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D542F7">
        <w:rPr>
          <w:rFonts w:ascii="Lucida Sans Unicode" w:hAnsi="Lucida Sans Unicode" w:cs="Lucida Sans Unicode"/>
          <w:sz w:val="48"/>
          <w:szCs w:val="48"/>
        </w:rPr>
        <w:t xml:space="preserve">January </w:t>
      </w:r>
      <w:r w:rsidR="00A27D57">
        <w:rPr>
          <w:rFonts w:ascii="Lucida Sans Unicode" w:hAnsi="Lucida Sans Unicode" w:cs="Lucida Sans Unicode"/>
          <w:sz w:val="48"/>
          <w:szCs w:val="48"/>
        </w:rPr>
        <w:t>-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0602A2" w:rsidRPr="00D62CB7" w:rsidRDefault="000602A2" w:rsidP="000602A2">
      <w:pPr>
        <w:pStyle w:val="NormalWeb"/>
        <w:rPr>
          <w:rFonts w:ascii="Lucida Sans Unicode" w:hAnsi="Lucida Sans Unicode" w:cs="Lucida Sans Unicode"/>
          <w:sz w:val="22"/>
          <w:szCs w:val="22"/>
        </w:rPr>
      </w:pPr>
      <w:r w:rsidRPr="00D62CB7">
        <w:rPr>
          <w:rFonts w:ascii="Lucida Sans Unicode" w:hAnsi="Lucida Sans Unicode" w:cs="Lucida Sans Unicode"/>
          <w:sz w:val="22"/>
          <w:szCs w:val="22"/>
        </w:rPr>
        <w:t>- The Feast of Epiphany commemorates principally the worship given to the Divine Infant by the Magi, but also the other events which occurred on this day: the Baptism of Christ in the Jordan and the Wedding of Cana.</w:t>
      </w:r>
    </w:p>
    <w:p w:rsidR="000602A2" w:rsidRDefault="00D62CB7" w:rsidP="00D62CB7">
      <w:pPr>
        <w:pStyle w:val="NormalWeb"/>
        <w:rPr>
          <w:rFonts w:ascii="Lucida Sans Unicode" w:hAnsi="Lucida Sans Unicode" w:cs="Lucida Sans Unicode"/>
          <w:sz w:val="22"/>
          <w:szCs w:val="22"/>
        </w:rPr>
      </w:pPr>
      <w:r>
        <w:rPr>
          <w:rFonts w:ascii="Lucida Sans Unicode" w:hAnsi="Lucida Sans Unicode" w:cs="Lucida Sans Unicode"/>
          <w:sz w:val="22"/>
          <w:szCs w:val="22"/>
        </w:rPr>
        <w:t xml:space="preserve">- The </w:t>
      </w:r>
      <w:r w:rsidRPr="00D62CB7">
        <w:rPr>
          <w:rFonts w:ascii="Lucida Sans Unicode" w:hAnsi="Lucida Sans Unicode" w:cs="Lucida Sans Unicode"/>
          <w:sz w:val="22"/>
          <w:szCs w:val="22"/>
        </w:rPr>
        <w:t xml:space="preserve">Feast of the Holy Name </w:t>
      </w:r>
      <w:r w:rsidR="00CC753C">
        <w:rPr>
          <w:rFonts w:ascii="Lucida Sans Unicode" w:hAnsi="Lucida Sans Unicode" w:cs="Lucida Sans Unicode"/>
          <w:sz w:val="22"/>
          <w:szCs w:val="22"/>
        </w:rPr>
        <w:t>falls on Sunday, January 5</w:t>
      </w:r>
      <w:r w:rsidRPr="00D62CB7">
        <w:rPr>
          <w:rFonts w:ascii="Lucida Sans Unicode" w:hAnsi="Lucida Sans Unicode" w:cs="Lucida Sans Unicode"/>
          <w:sz w:val="22"/>
          <w:szCs w:val="22"/>
        </w:rPr>
        <w:t>. The Feast of the Holy Family is assigned to the first Sunday after Epiphany</w:t>
      </w:r>
      <w:r w:rsidR="000602A2">
        <w:rPr>
          <w:rFonts w:ascii="Lucida Sans Unicode" w:hAnsi="Lucida Sans Unicode" w:cs="Lucida Sans Unicode"/>
          <w:sz w:val="22"/>
          <w:szCs w:val="22"/>
        </w:rPr>
        <w:t xml:space="preserve">. </w:t>
      </w:r>
    </w:p>
    <w:p w:rsidR="000602A2" w:rsidRDefault="00D62CB7" w:rsidP="00D62CB7">
      <w:pPr>
        <w:pStyle w:val="NormalWeb"/>
        <w:rPr>
          <w:rFonts w:ascii="Lucida Sans Unicode" w:hAnsi="Lucida Sans Unicode" w:cs="Lucida Sans Unicode"/>
          <w:sz w:val="22"/>
          <w:szCs w:val="22"/>
        </w:rPr>
      </w:pPr>
      <w:r w:rsidRPr="00D62CB7">
        <w:rPr>
          <w:rFonts w:ascii="Lucida Sans Unicode" w:hAnsi="Lucida Sans Unicode" w:cs="Lucida Sans Unicode"/>
          <w:sz w:val="22"/>
          <w:szCs w:val="22"/>
        </w:rPr>
        <w:t xml:space="preserve">- Epiphany has a proper </w:t>
      </w:r>
      <w:r w:rsidRPr="00D62CB7">
        <w:rPr>
          <w:rStyle w:val="Emphasis"/>
          <w:rFonts w:ascii="Lucida Sans Unicode" w:hAnsi="Lucida Sans Unicode" w:cs="Lucida Sans Unicode"/>
          <w:sz w:val="22"/>
          <w:szCs w:val="22"/>
        </w:rPr>
        <w:t>Communicantes</w:t>
      </w:r>
      <w:r w:rsidRPr="00D62CB7">
        <w:rPr>
          <w:rFonts w:ascii="Lucida Sans Unicode" w:hAnsi="Lucida Sans Unicode" w:cs="Lucida Sans Unicode"/>
          <w:sz w:val="22"/>
          <w:szCs w:val="22"/>
        </w:rPr>
        <w:t>, which is said only on the feast. The Mass of Epiphany m</w:t>
      </w:r>
      <w:r w:rsidR="000602A2">
        <w:rPr>
          <w:rFonts w:ascii="Lucida Sans Unicode" w:hAnsi="Lucida Sans Unicode" w:cs="Lucida Sans Unicode"/>
          <w:sz w:val="22"/>
          <w:szCs w:val="22"/>
        </w:rPr>
        <w:t xml:space="preserve">ay not be said as a votive Mass, although it is repeated on the ferial days after the feast, up to the I Sunday after Epiphany. </w:t>
      </w:r>
    </w:p>
    <w:p w:rsidR="00D62CB7" w:rsidRPr="00D62CB7" w:rsidRDefault="00D62CB7" w:rsidP="00D62CB7">
      <w:pPr>
        <w:pStyle w:val="NormalWeb"/>
        <w:rPr>
          <w:rFonts w:ascii="Lucida Sans Unicode" w:hAnsi="Lucida Sans Unicode" w:cs="Lucida Sans Unicode"/>
          <w:sz w:val="22"/>
          <w:szCs w:val="22"/>
        </w:rPr>
      </w:pPr>
      <w:r w:rsidRPr="00D62CB7">
        <w:rPr>
          <w:rFonts w:ascii="Lucida Sans Unicode" w:hAnsi="Lucida Sans Unicode" w:cs="Lucida Sans Unicode"/>
          <w:sz w:val="22"/>
          <w:szCs w:val="22"/>
        </w:rPr>
        <w:t>- On the Vigil of Epiphany, Epiphany water may be blessed according to the form given in the Ritual. It contains a lengthy exorcism and blessing; the water may then be made available to the faithful.</w:t>
      </w:r>
      <w:r>
        <w:rPr>
          <w:rFonts w:ascii="Lucida Sans Unicode" w:hAnsi="Lucida Sans Unicode" w:cs="Lucida Sans Unicode"/>
          <w:sz w:val="22"/>
          <w:szCs w:val="22"/>
        </w:rPr>
        <w:t xml:space="preserve"> The sung parts may be recited.</w:t>
      </w:r>
    </w:p>
    <w:p w:rsidR="00D62CB7" w:rsidRPr="00D62CB7" w:rsidRDefault="00D62CB7" w:rsidP="00D62CB7">
      <w:pPr>
        <w:pStyle w:val="NormalWeb"/>
        <w:rPr>
          <w:rFonts w:ascii="Lucida Sans Unicode" w:hAnsi="Lucida Sans Unicode" w:cs="Lucida Sans Unicode"/>
          <w:sz w:val="22"/>
          <w:szCs w:val="22"/>
        </w:rPr>
      </w:pPr>
      <w:r w:rsidRPr="00D62CB7">
        <w:rPr>
          <w:rFonts w:ascii="Lucida Sans Unicode" w:hAnsi="Lucida Sans Unicode" w:cs="Lucida Sans Unicode"/>
          <w:sz w:val="22"/>
          <w:szCs w:val="22"/>
        </w:rPr>
        <w:t>- Chalk is blessed on Epiphany according to the form in the Ritual and can be provided to the faithful so that the lintel over the principal door of their dwelling may be marked with the year and the initials of Saints Casper, Melchior, and Balthasar, the three Magi. For the year 1962, for example, the marking would be: 19+C+M+B+62 (this is for the patriarch of the family to perform if a cleric is not present).</w:t>
      </w:r>
    </w:p>
    <w:p w:rsidR="00D62CB7" w:rsidRPr="00D62CB7" w:rsidRDefault="00D62CB7" w:rsidP="00D62CB7">
      <w:pPr>
        <w:pStyle w:val="NormalWeb"/>
        <w:rPr>
          <w:rFonts w:ascii="Lucida Sans Unicode" w:hAnsi="Lucida Sans Unicode" w:cs="Lucida Sans Unicode"/>
          <w:sz w:val="22"/>
          <w:szCs w:val="22"/>
        </w:rPr>
      </w:pPr>
      <w:r w:rsidRPr="00D62CB7">
        <w:rPr>
          <w:rFonts w:ascii="Lucida Sans Unicode" w:hAnsi="Lucida Sans Unicode" w:cs="Lucida Sans Unicode"/>
          <w:sz w:val="22"/>
          <w:szCs w:val="22"/>
        </w:rPr>
        <w:t>- There is a special blessing of homes for Epiphany provided in the Ritual. If the pastor blesses the homes of the faithful, he will be the one who marks the doorway with the blessed chalk and will use the Epiphany water for the blessing.</w:t>
      </w:r>
    </w:p>
    <w:p w:rsidR="00D62CB7" w:rsidRPr="00D62CB7" w:rsidRDefault="00D62CB7" w:rsidP="00D62CB7">
      <w:pPr>
        <w:pStyle w:val="NormalWeb"/>
        <w:rPr>
          <w:rFonts w:ascii="Lucida Sans Unicode" w:hAnsi="Lucida Sans Unicode" w:cs="Lucida Sans Unicode"/>
          <w:sz w:val="22"/>
          <w:szCs w:val="22"/>
        </w:rPr>
      </w:pPr>
      <w:r w:rsidRPr="00D62CB7">
        <w:rPr>
          <w:rFonts w:ascii="Lucida Sans Unicode" w:hAnsi="Lucida Sans Unicode" w:cs="Lucida Sans Unicode"/>
          <w:sz w:val="22"/>
          <w:szCs w:val="22"/>
        </w:rPr>
        <w:t xml:space="preserve">- The days from Epiphany until the Baptism of the Lord (January 13) are the days of Epiphanytide, formerly the Octave of Epiphany. The vestments of the season are white; the preface is that of Epiphany, and the </w:t>
      </w:r>
      <w:r w:rsidRPr="00D62CB7">
        <w:rPr>
          <w:rStyle w:val="Emphasis"/>
          <w:rFonts w:ascii="Lucida Sans Unicode" w:hAnsi="Lucida Sans Unicode" w:cs="Lucida Sans Unicode"/>
          <w:sz w:val="22"/>
          <w:szCs w:val="22"/>
        </w:rPr>
        <w:t>Te Deum</w:t>
      </w:r>
      <w:r w:rsidRPr="00D62CB7">
        <w:rPr>
          <w:rFonts w:ascii="Lucida Sans Unicode" w:hAnsi="Lucida Sans Unicode" w:cs="Lucida Sans Unicode"/>
          <w:sz w:val="22"/>
          <w:szCs w:val="22"/>
        </w:rPr>
        <w:t xml:space="preserve"> is said at Matins (due to the season, even </w:t>
      </w:r>
      <w:r>
        <w:rPr>
          <w:rFonts w:ascii="Lucida Sans Unicode" w:hAnsi="Lucida Sans Unicode" w:cs="Lucida Sans Unicode"/>
          <w:sz w:val="22"/>
          <w:szCs w:val="22"/>
        </w:rPr>
        <w:t>though</w:t>
      </w:r>
      <w:r w:rsidRPr="00D62CB7">
        <w:rPr>
          <w:rFonts w:ascii="Lucida Sans Unicode" w:hAnsi="Lucida Sans Unicode" w:cs="Lucida Sans Unicode"/>
          <w:sz w:val="22"/>
          <w:szCs w:val="22"/>
        </w:rPr>
        <w:t xml:space="preserve"> the ferias are IV class). The Responsory verse at Prime is </w:t>
      </w:r>
      <w:r w:rsidRPr="00D62CB7">
        <w:rPr>
          <w:rStyle w:val="Emphasis"/>
          <w:rFonts w:ascii="Lucida Sans Unicode" w:hAnsi="Lucida Sans Unicode" w:cs="Lucida Sans Unicode"/>
          <w:sz w:val="22"/>
          <w:szCs w:val="22"/>
        </w:rPr>
        <w:t>Qui apparuisti hodie</w:t>
      </w:r>
      <w:r w:rsidRPr="00D62CB7">
        <w:rPr>
          <w:rFonts w:ascii="Lucida Sans Unicode" w:hAnsi="Lucida Sans Unicode" w:cs="Lucida Sans Unicode"/>
          <w:sz w:val="22"/>
          <w:szCs w:val="22"/>
        </w:rPr>
        <w:t xml:space="preserve">. </w:t>
      </w:r>
    </w:p>
    <w:p w:rsidR="00D62CB7" w:rsidRPr="00D62CB7" w:rsidRDefault="00D62CB7" w:rsidP="00D62CB7">
      <w:pPr>
        <w:pStyle w:val="NormalWeb"/>
        <w:rPr>
          <w:rFonts w:ascii="Lucida Sans Unicode" w:hAnsi="Lucida Sans Unicode" w:cs="Lucida Sans Unicode"/>
          <w:sz w:val="22"/>
          <w:szCs w:val="22"/>
        </w:rPr>
      </w:pPr>
      <w:r w:rsidRPr="00D62CB7">
        <w:rPr>
          <w:rFonts w:ascii="Lucida Sans Unicode" w:hAnsi="Lucida Sans Unicode" w:cs="Lucida Sans Unicode"/>
          <w:sz w:val="22"/>
          <w:szCs w:val="22"/>
        </w:rPr>
        <w:t xml:space="preserve">- On Epiphany, in the principal church of each place, after the Gospel, the movable feasts of the year </w:t>
      </w:r>
      <w:r w:rsidR="001A2251">
        <w:rPr>
          <w:rFonts w:ascii="Lucida Sans Unicode" w:hAnsi="Lucida Sans Unicode" w:cs="Lucida Sans Unicode"/>
          <w:sz w:val="22"/>
          <w:szCs w:val="22"/>
        </w:rPr>
        <w:t>may be solemnly</w:t>
      </w:r>
      <w:r w:rsidRPr="00D62CB7">
        <w:rPr>
          <w:rFonts w:ascii="Lucida Sans Unicode" w:hAnsi="Lucida Sans Unicode" w:cs="Lucida Sans Unicode"/>
          <w:sz w:val="22"/>
          <w:szCs w:val="22"/>
        </w:rPr>
        <w:t xml:space="preserve"> announced. The priest or deacon doing so uses a white cope and chants the text from the pulpit. The text is given in the third part of the </w:t>
      </w:r>
      <w:r w:rsidRPr="00D62CB7">
        <w:rPr>
          <w:rStyle w:val="Emphasis"/>
          <w:rFonts w:ascii="Lucida Sans Unicode" w:hAnsi="Lucida Sans Unicode" w:cs="Lucida Sans Unicode"/>
          <w:sz w:val="22"/>
          <w:szCs w:val="22"/>
        </w:rPr>
        <w:t>Pontificale Romanum</w:t>
      </w:r>
      <w:r w:rsidRPr="00D62CB7">
        <w:rPr>
          <w:rFonts w:ascii="Lucida Sans Unicode" w:hAnsi="Lucida Sans Unicode" w:cs="Lucida Sans Unicode"/>
          <w:sz w:val="22"/>
          <w:szCs w:val="22"/>
        </w:rPr>
        <w:t>.</w:t>
      </w:r>
    </w:p>
    <w:p w:rsidR="00D62CB7" w:rsidRPr="00D62CB7" w:rsidRDefault="00D62CB7" w:rsidP="00D62CB7">
      <w:pPr>
        <w:pStyle w:val="NormalWeb"/>
        <w:rPr>
          <w:rFonts w:ascii="Lucida Sans Unicode" w:hAnsi="Lucida Sans Unicode" w:cs="Lucida Sans Unicode"/>
          <w:sz w:val="22"/>
          <w:szCs w:val="22"/>
        </w:rPr>
      </w:pPr>
      <w:r w:rsidRPr="00D62CB7">
        <w:rPr>
          <w:rFonts w:ascii="Lucida Sans Unicode" w:hAnsi="Lucida Sans Unicode" w:cs="Lucida Sans Unicode"/>
          <w:sz w:val="22"/>
          <w:szCs w:val="22"/>
        </w:rPr>
        <w:t xml:space="preserve">- Funerals are prohibited </w:t>
      </w:r>
      <w:r w:rsidR="00B82073">
        <w:rPr>
          <w:rFonts w:ascii="Lucida Sans Unicode" w:hAnsi="Lucida Sans Unicode" w:cs="Lucida Sans Unicode"/>
          <w:sz w:val="22"/>
          <w:szCs w:val="22"/>
        </w:rPr>
        <w:t xml:space="preserve">January 1 </w:t>
      </w:r>
      <w:r w:rsidRPr="00D62CB7">
        <w:rPr>
          <w:rFonts w:ascii="Lucida Sans Unicode" w:hAnsi="Lucida Sans Unicode" w:cs="Lucida Sans Unicode"/>
          <w:sz w:val="22"/>
          <w:szCs w:val="22"/>
        </w:rPr>
        <w:t>and Epiphany.</w:t>
      </w:r>
    </w:p>
    <w:p w:rsidR="000602A2" w:rsidRDefault="000602A2">
      <w:r>
        <w:rPr>
          <w:rFonts w:ascii="Lucida Sans Unicode" w:hAnsi="Lucida Sans Unicode" w:cs="Lucida Sans Unicode"/>
        </w:rPr>
        <w:lastRenderedPageBreak/>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w:t>
      </w:r>
      <w:r w:rsidR="001A2251">
        <w:rPr>
          <w:rFonts w:ascii="Lucida Sans Unicode" w:hAnsi="Lucida Sans Unicode" w:cs="Lucida Sans Unicode"/>
          <w:i/>
        </w:rPr>
        <w:t>s</w:t>
      </w:r>
      <w:r>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0602A2" w:rsidRPr="002126F9" w:rsidRDefault="000602A2" w:rsidP="000602A2">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Bay City: Second Sunday after Epiphany, Infant of Prague</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Belle Plaine: Movable, Holy Family</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 xml:space="preserve">Geneva: Jan 31, St. John Bosco </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Massena: Movable, Holy Name of Jesus</w:t>
      </w:r>
    </w:p>
    <w:p w:rsidR="000602A2" w:rsidRPr="002126F9" w:rsidRDefault="000602A2" w:rsidP="000602A2">
      <w:pPr>
        <w:rPr>
          <w:rFonts w:ascii="Lucida Sans Unicode" w:hAnsi="Lucida Sans Unicode" w:cs="Lucida Sans Unicode"/>
        </w:rPr>
      </w:pPr>
    </w:p>
    <w:p w:rsidR="000602A2" w:rsidRPr="002126F9" w:rsidRDefault="000602A2" w:rsidP="000602A2">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Baton Rouge: Jan 8, Our Lady of Prompt Succor</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Farmingville: Jan 21, St. Agnes</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Kenner: Jan 8, Our Lady of Prompt Succor</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Klamath Falls: Jan 29, St. Francis de Sales</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Lacombe: Jan 8, Our Lady of Prompt Succor</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Las Vegas: Movable, Feast of the Holy Family</w:t>
      </w:r>
    </w:p>
    <w:p w:rsidR="000602A2" w:rsidRPr="002126F9" w:rsidRDefault="000602A2" w:rsidP="000602A2">
      <w:pPr>
        <w:rPr>
          <w:rFonts w:ascii="Lucida Sans Unicode" w:hAnsi="Lucida Sans Unicode" w:cs="Lucida Sans Unicode"/>
        </w:rPr>
      </w:pPr>
    </w:p>
    <w:p w:rsidR="000602A2" w:rsidRPr="002126F9" w:rsidRDefault="000602A2" w:rsidP="000602A2">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Atlanta, Jan 18</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Davie, Jan 27</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Geneva, Jan 21</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Kingsford Heights, Jan 26</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 xml:space="preserve">Memphis, Jan </w:t>
      </w:r>
      <w:r w:rsidR="0067203C">
        <w:rPr>
          <w:rFonts w:ascii="Lucida Sans Unicode" w:hAnsi="Lucida Sans Unicode" w:cs="Lucida Sans Unicode"/>
        </w:rPr>
        <w:t>7</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Miami, Jan 27</w:t>
      </w:r>
    </w:p>
    <w:p w:rsidR="000602A2" w:rsidRPr="002126F9" w:rsidRDefault="000602A2" w:rsidP="000602A2">
      <w:pPr>
        <w:rPr>
          <w:rFonts w:ascii="Lucida Sans Unicode" w:hAnsi="Lucida Sans Unicode" w:cs="Lucida Sans Unicode"/>
        </w:rPr>
      </w:pPr>
      <w:r w:rsidRPr="002126F9">
        <w:rPr>
          <w:rFonts w:ascii="Lucida Sans Unicode" w:hAnsi="Lucida Sans Unicode" w:cs="Lucida Sans Unicode"/>
        </w:rPr>
        <w:t>Walton, Jan 27</w:t>
      </w:r>
    </w:p>
    <w:p w:rsidR="000602A2" w:rsidRPr="002126F9" w:rsidRDefault="000602A2" w:rsidP="000602A2">
      <w:pPr>
        <w:rPr>
          <w:rFonts w:ascii="Lucida Sans Unicode" w:hAnsi="Lucida Sans Unicode" w:cs="Lucida Sans Unicode"/>
        </w:rPr>
      </w:pPr>
    </w:p>
    <w:p w:rsidR="007B58FF" w:rsidRPr="007C7DA9" w:rsidRDefault="007B58FF" w:rsidP="007B58FF">
      <w:pPr>
        <w:widowControl w:val="0"/>
        <w:jc w:val="both"/>
        <w:rPr>
          <w:rFonts w:ascii="Lucida Sans Unicode" w:hAnsi="Lucida Sans Unicode" w:cs="Lucida Sans Unicode"/>
          <w:b/>
        </w:rPr>
      </w:pPr>
      <w:r w:rsidRPr="007C7DA9">
        <w:rPr>
          <w:rFonts w:ascii="Lucida Sans Unicode" w:hAnsi="Lucida Sans Unicode" w:cs="Lucida Sans Unicode"/>
          <w:b/>
        </w:rPr>
        <w:lastRenderedPageBreak/>
        <w:t>Elenchus Sodalium Defunctorum FSSPX,</w:t>
      </w:r>
    </w:p>
    <w:p w:rsidR="007B58FF" w:rsidRPr="007C7DA9" w:rsidRDefault="007B58FF" w:rsidP="007B58FF">
      <w:pPr>
        <w:widowControl w:val="0"/>
        <w:jc w:val="both"/>
        <w:rPr>
          <w:rFonts w:ascii="Lucida Sans Unicode" w:hAnsi="Lucida Sans Unicode" w:cs="Lucida Sans Unicode"/>
          <w:b/>
        </w:rPr>
      </w:pPr>
      <w:r w:rsidRPr="007C7DA9">
        <w:rPr>
          <w:rFonts w:ascii="Lucida Sans Unicode" w:hAnsi="Lucida Sans Unicode" w:cs="Lucida Sans Unicode"/>
          <w:b/>
        </w:rPr>
        <w:t>Januarius</w:t>
      </w:r>
    </w:p>
    <w:p w:rsidR="001A2251" w:rsidRDefault="001A2251" w:rsidP="007B58FF">
      <w:pPr>
        <w:widowControl w:val="0"/>
        <w:jc w:val="both"/>
        <w:rPr>
          <w:rFonts w:ascii="Lucida Sans Unicode" w:hAnsi="Lucida Sans Unicode" w:cs="Lucida Sans Unicode"/>
        </w:rPr>
      </w:pPr>
    </w:p>
    <w:p w:rsidR="007B58FF" w:rsidRPr="001A2251" w:rsidRDefault="007B58FF" w:rsidP="007B58FF">
      <w:pPr>
        <w:widowControl w:val="0"/>
        <w:jc w:val="both"/>
        <w:rPr>
          <w:rFonts w:ascii="Lucida Sans Unicode" w:hAnsi="Lucida Sans Unicode" w:cs="Lucida Sans Unicode"/>
          <w:lang w:val="fr-FR"/>
        </w:rPr>
      </w:pPr>
      <w:bookmarkStart w:id="0" w:name="_GoBack"/>
      <w:bookmarkEnd w:id="0"/>
      <w:r w:rsidRPr="001A2251">
        <w:rPr>
          <w:rFonts w:ascii="Lucida Sans Unicode" w:hAnsi="Lucida Sans Unicode" w:cs="Lucida Sans Unicode"/>
          <w:lang w:val="fr-FR"/>
        </w:rPr>
        <w:t>06. Soror Marie Rose Soltner, † 1998</w:t>
      </w:r>
    </w:p>
    <w:p w:rsidR="007B58FF" w:rsidRPr="00A66B31" w:rsidRDefault="007B58FF" w:rsidP="007B58FF">
      <w:pPr>
        <w:widowControl w:val="0"/>
        <w:jc w:val="both"/>
        <w:rPr>
          <w:rFonts w:ascii="Lucida Sans Unicode" w:hAnsi="Lucida Sans Unicode" w:cs="Lucida Sans Unicode"/>
          <w:lang w:val="fr-FR"/>
        </w:rPr>
      </w:pPr>
      <w:r w:rsidRPr="00A66B31">
        <w:rPr>
          <w:rFonts w:ascii="Lucida Sans Unicode" w:hAnsi="Lucida Sans Unicode" w:cs="Lucida Sans Unicode"/>
          <w:lang w:val="fr-FR"/>
        </w:rPr>
        <w:t>06. Soror Anne Clarisse Zimmermann, † 2018</w:t>
      </w:r>
    </w:p>
    <w:p w:rsidR="007B58FF" w:rsidRPr="00A66B31" w:rsidRDefault="007B58FF" w:rsidP="007B58FF">
      <w:pPr>
        <w:widowControl w:val="0"/>
        <w:jc w:val="both"/>
        <w:rPr>
          <w:rFonts w:ascii="Lucida Sans Unicode" w:hAnsi="Lucida Sans Unicode" w:cs="Lucida Sans Unicode"/>
          <w:lang w:val="fr-FR"/>
        </w:rPr>
      </w:pPr>
      <w:r w:rsidRPr="00A66B31">
        <w:rPr>
          <w:rFonts w:ascii="Lucida Sans Unicode" w:hAnsi="Lucida Sans Unicode" w:cs="Lucida Sans Unicode"/>
          <w:lang w:val="fr-FR"/>
        </w:rPr>
        <w:t>21. Soror Marie Christine Vuillemin-Dollé, † 2008</w:t>
      </w:r>
    </w:p>
    <w:p w:rsidR="00F122A1" w:rsidRPr="001A2251" w:rsidRDefault="007B58FF" w:rsidP="007B58FF">
      <w:pPr>
        <w:widowControl w:val="0"/>
        <w:jc w:val="both"/>
        <w:rPr>
          <w:rFonts w:ascii="Lucida Sans Unicode" w:hAnsi="Lucida Sans Unicode" w:cs="Lucida Sans Unicode"/>
          <w:i/>
          <w:lang w:val="fr-FR"/>
        </w:rPr>
      </w:pPr>
      <w:r w:rsidRPr="001A2251">
        <w:rPr>
          <w:rFonts w:ascii="Lucida Sans Unicode" w:hAnsi="Lucida Sans Unicode" w:cs="Lucida Sans Unicode"/>
          <w:i/>
          <w:lang w:val="fr-FR"/>
        </w:rPr>
        <w:t>+Requiescant in Pace+</w:t>
      </w:r>
    </w:p>
    <w:sectPr w:rsidR="00F122A1" w:rsidRPr="001A2251"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F6" w:rsidRDefault="00FA31F6">
      <w:r>
        <w:separator/>
      </w:r>
    </w:p>
  </w:endnote>
  <w:endnote w:type="continuationSeparator" w:id="0">
    <w:p w:rsidR="00FA31F6" w:rsidRDefault="00FA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F6" w:rsidRDefault="00FA31F6">
      <w:r>
        <w:separator/>
      </w:r>
    </w:p>
  </w:footnote>
  <w:footnote w:type="continuationSeparator" w:id="0">
    <w:p w:rsidR="00FA31F6" w:rsidRDefault="00FA3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B703A"/>
    <w:rsid w:val="000F39B8"/>
    <w:rsid w:val="00113895"/>
    <w:rsid w:val="001515AD"/>
    <w:rsid w:val="00154F21"/>
    <w:rsid w:val="0016294A"/>
    <w:rsid w:val="0018493F"/>
    <w:rsid w:val="001A2251"/>
    <w:rsid w:val="001B0E00"/>
    <w:rsid w:val="001E204F"/>
    <w:rsid w:val="001E3C71"/>
    <w:rsid w:val="002312B7"/>
    <w:rsid w:val="00242794"/>
    <w:rsid w:val="00257231"/>
    <w:rsid w:val="002755F1"/>
    <w:rsid w:val="00276F1B"/>
    <w:rsid w:val="003049DB"/>
    <w:rsid w:val="0031096F"/>
    <w:rsid w:val="003155B5"/>
    <w:rsid w:val="0032223D"/>
    <w:rsid w:val="00335124"/>
    <w:rsid w:val="003735EC"/>
    <w:rsid w:val="00386B16"/>
    <w:rsid w:val="003C3A3A"/>
    <w:rsid w:val="003D2BE4"/>
    <w:rsid w:val="003E78F1"/>
    <w:rsid w:val="00400A47"/>
    <w:rsid w:val="0041433E"/>
    <w:rsid w:val="00414827"/>
    <w:rsid w:val="004220DE"/>
    <w:rsid w:val="00452A88"/>
    <w:rsid w:val="00492065"/>
    <w:rsid w:val="004C5D34"/>
    <w:rsid w:val="00511BD5"/>
    <w:rsid w:val="00512270"/>
    <w:rsid w:val="00526845"/>
    <w:rsid w:val="00530B77"/>
    <w:rsid w:val="0055519C"/>
    <w:rsid w:val="005F52F4"/>
    <w:rsid w:val="0067203C"/>
    <w:rsid w:val="006C6F5F"/>
    <w:rsid w:val="00710867"/>
    <w:rsid w:val="00731788"/>
    <w:rsid w:val="00742F78"/>
    <w:rsid w:val="007640AF"/>
    <w:rsid w:val="007766DA"/>
    <w:rsid w:val="007A170E"/>
    <w:rsid w:val="007B58FF"/>
    <w:rsid w:val="007D5B6A"/>
    <w:rsid w:val="00817754"/>
    <w:rsid w:val="00825C23"/>
    <w:rsid w:val="00827CCC"/>
    <w:rsid w:val="0084025C"/>
    <w:rsid w:val="00895947"/>
    <w:rsid w:val="008B52B8"/>
    <w:rsid w:val="00905648"/>
    <w:rsid w:val="0091311D"/>
    <w:rsid w:val="00950989"/>
    <w:rsid w:val="00952892"/>
    <w:rsid w:val="00960E99"/>
    <w:rsid w:val="00970408"/>
    <w:rsid w:val="009B51CD"/>
    <w:rsid w:val="009F00FF"/>
    <w:rsid w:val="009F56F2"/>
    <w:rsid w:val="00A15A09"/>
    <w:rsid w:val="00A27D57"/>
    <w:rsid w:val="00A66B31"/>
    <w:rsid w:val="00AB519B"/>
    <w:rsid w:val="00B16D97"/>
    <w:rsid w:val="00B20E48"/>
    <w:rsid w:val="00B309CB"/>
    <w:rsid w:val="00B75E0E"/>
    <w:rsid w:val="00B82073"/>
    <w:rsid w:val="00BA00A4"/>
    <w:rsid w:val="00BA2D32"/>
    <w:rsid w:val="00BA7AB4"/>
    <w:rsid w:val="00BE2F94"/>
    <w:rsid w:val="00C40017"/>
    <w:rsid w:val="00CA04EC"/>
    <w:rsid w:val="00CB1F1E"/>
    <w:rsid w:val="00CC5AC3"/>
    <w:rsid w:val="00CC6557"/>
    <w:rsid w:val="00CC753C"/>
    <w:rsid w:val="00CE6AB8"/>
    <w:rsid w:val="00D03CAF"/>
    <w:rsid w:val="00D378BF"/>
    <w:rsid w:val="00D542F7"/>
    <w:rsid w:val="00D57A7C"/>
    <w:rsid w:val="00D62CB7"/>
    <w:rsid w:val="00DA5520"/>
    <w:rsid w:val="00DE02B7"/>
    <w:rsid w:val="00E04B4C"/>
    <w:rsid w:val="00E34FF9"/>
    <w:rsid w:val="00E442D0"/>
    <w:rsid w:val="00E54E04"/>
    <w:rsid w:val="00E63186"/>
    <w:rsid w:val="00EB1621"/>
    <w:rsid w:val="00EF6AA1"/>
    <w:rsid w:val="00F122A1"/>
    <w:rsid w:val="00F1555A"/>
    <w:rsid w:val="00F17B32"/>
    <w:rsid w:val="00F24722"/>
    <w:rsid w:val="00F377CF"/>
    <w:rsid w:val="00FA31F6"/>
    <w:rsid w:val="00FE2377"/>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2020-11-16T22:43:00Z</dcterms:created>
  <dcterms:modified xsi:type="dcterms:W3CDTF">2020-11-16T22:45:00Z</dcterms:modified>
</cp:coreProperties>
</file>