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111993">
        <w:rPr>
          <w:rFonts w:ascii="Lucida Sans Unicode" w:hAnsi="Lucida Sans Unicode" w:cs="Lucida Sans Unicode"/>
          <w:sz w:val="48"/>
          <w:szCs w:val="48"/>
        </w:rPr>
        <w:t>June</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427196">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B72987" w:rsidRPr="00083A91" w:rsidRDefault="00B72987" w:rsidP="00B72987">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June</w:t>
      </w:r>
      <w:r w:rsidRPr="00B72987">
        <w:rPr>
          <w:rFonts w:ascii="Lucida Sans Unicode" w:hAnsi="Lucida Sans Unicode" w:cs="Lucida Sans Unicode"/>
          <w:b/>
          <w:sz w:val="22"/>
          <w:szCs w:val="22"/>
        </w:rPr>
        <w:t xml:space="preserve">, the Month of </w:t>
      </w:r>
      <w:r>
        <w:rPr>
          <w:rFonts w:ascii="Lucida Sans Unicode" w:hAnsi="Lucida Sans Unicode" w:cs="Lucida Sans Unicode"/>
          <w:b/>
          <w:sz w:val="22"/>
          <w:szCs w:val="22"/>
        </w:rPr>
        <w:t>the Sacred Heart</w:t>
      </w:r>
      <w:r w:rsidRPr="00B72987">
        <w:rPr>
          <w:rFonts w:ascii="Lucida Sans Unicode" w:hAnsi="Lucida Sans Unicode" w:cs="Lucida Sans Unicode"/>
          <w:b/>
          <w:sz w:val="22"/>
          <w:szCs w:val="22"/>
        </w:rPr>
        <w:t xml:space="preserve">: </w:t>
      </w:r>
      <w:r>
        <w:rPr>
          <w:rFonts w:ascii="Lucida Sans Unicode" w:hAnsi="Lucida Sans Unicode" w:cs="Lucida Sans Unicode"/>
          <w:sz w:val="22"/>
          <w:szCs w:val="22"/>
        </w:rPr>
        <w:t>The Litany of the Sacred Heart is added after the Rosary throughout the month.</w:t>
      </w:r>
    </w:p>
    <w:p w:rsidR="005A6A23" w:rsidRPr="00AB6306" w:rsidRDefault="005A6A23" w:rsidP="005A6A23">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b/>
        </w:rPr>
        <w:t>Pentecost</w:t>
      </w:r>
      <w:r w:rsidRPr="00AB6306">
        <w:rPr>
          <w:rFonts w:ascii="Lucida Sans Unicode" w:hAnsi="Lucida Sans Unicode" w:cs="Lucida Sans Unicode"/>
        </w:rPr>
        <w:t xml:space="preserve"> has a I class octave. The Sequence </w:t>
      </w:r>
      <w:r w:rsidRPr="00B72987">
        <w:rPr>
          <w:rFonts w:ascii="Lucida Sans Unicode" w:hAnsi="Lucida Sans Unicode" w:cs="Lucida Sans Unicode"/>
          <w:i/>
          <w:iCs/>
        </w:rPr>
        <w:t>Veni Sancte Spiritus</w:t>
      </w:r>
      <w:r w:rsidRPr="00AB6306">
        <w:rPr>
          <w:rFonts w:ascii="Lucida Sans Unicode" w:hAnsi="Lucida Sans Unicode" w:cs="Lucida Sans Unicode"/>
        </w:rPr>
        <w:t xml:space="preserve"> is said each day within the proper Masses of the days of the octave.</w:t>
      </w:r>
    </w:p>
    <w:p w:rsidR="005A6A23" w:rsidRPr="00AB6306" w:rsidRDefault="005A6A23" w:rsidP="005A6A23">
      <w:pPr>
        <w:spacing w:before="100" w:beforeAutospacing="1" w:after="100" w:afterAutospacing="1"/>
        <w:rPr>
          <w:rFonts w:ascii="Lucida Sans Unicode" w:hAnsi="Lucida Sans Unicode" w:cs="Lucida Sans Unicode"/>
        </w:rPr>
      </w:pPr>
      <w:r w:rsidRPr="00AB6306">
        <w:rPr>
          <w:rFonts w:ascii="Lucida Sans Unicode" w:hAnsi="Lucida Sans Unicode" w:cs="Lucida Sans Unicode"/>
          <w:b/>
        </w:rPr>
        <w:t>The Ember days of Pentecost</w:t>
      </w:r>
      <w:r w:rsidRPr="00AB6306">
        <w:rPr>
          <w:rFonts w:ascii="Lucida Sans Unicode" w:hAnsi="Lucida Sans Unicode" w:cs="Lucida Sans Unicode"/>
        </w:rPr>
        <w:t xml:space="preserve"> are within its octave. (This is a remnant of fasting beginning soon after the close of Eastertide, before Pentecost was given its octave.) The color of the Ember days of Pentecost is red instead of violet. Friday is observed as a day of fast and abstinence, with Wednesday and Saturday observed as days of fast and partial abstinence (USA) or fast and complete abstinence elsewhere.</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External Solemnity of Corpus Christi </w:t>
      </w:r>
      <w:r w:rsidRPr="00B72987">
        <w:rPr>
          <w:rFonts w:ascii="Lucida Sans Unicode" w:hAnsi="Lucida Sans Unicode" w:cs="Lucida Sans Unicode"/>
          <w:sz w:val="22"/>
          <w:szCs w:val="22"/>
        </w:rPr>
        <w:t xml:space="preserve">is celebrated on </w:t>
      </w:r>
      <w:r w:rsidR="00B72987">
        <w:rPr>
          <w:rFonts w:ascii="Lucida Sans Unicode" w:hAnsi="Lucida Sans Unicode" w:cs="Lucida Sans Unicode"/>
          <w:sz w:val="22"/>
          <w:szCs w:val="22"/>
        </w:rPr>
        <w:t>the Sunday following the Feast</w:t>
      </w:r>
      <w:r w:rsidRPr="00B72987">
        <w:rPr>
          <w:rFonts w:ascii="Lucida Sans Unicode" w:hAnsi="Lucida Sans Unicode" w:cs="Lucida Sans Unicode"/>
          <w:sz w:val="22"/>
          <w:szCs w:val="22"/>
        </w:rPr>
        <w:t xml:space="preserve">, ideally with an outdoor Eucharistic Procession. There is no commemoration of the Sunday in the festal Mass. The Office remains that of the Second Sunday after Pentecost. Consult the online ordo entry for </w:t>
      </w:r>
      <w:r w:rsidR="00B72987">
        <w:rPr>
          <w:rFonts w:ascii="Lucida Sans Unicode" w:hAnsi="Lucida Sans Unicode" w:cs="Lucida Sans Unicode"/>
          <w:sz w:val="22"/>
          <w:szCs w:val="22"/>
        </w:rPr>
        <w:t>Corpus Christi</w:t>
      </w:r>
      <w:r w:rsidRPr="00B72987">
        <w:rPr>
          <w:rFonts w:ascii="Lucida Sans Unicode" w:hAnsi="Lucida Sans Unicode" w:cs="Lucida Sans Unicode"/>
          <w:sz w:val="22"/>
          <w:szCs w:val="22"/>
        </w:rPr>
        <w:t xml:space="preserve"> for more information on the rubrics.</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External Solemnity of the Sacred Heart </w:t>
      </w:r>
      <w:r w:rsidRPr="00B72987">
        <w:rPr>
          <w:rFonts w:ascii="Lucida Sans Unicode" w:hAnsi="Lucida Sans Unicode" w:cs="Lucida Sans Unicode"/>
          <w:sz w:val="22"/>
          <w:szCs w:val="22"/>
        </w:rPr>
        <w:t xml:space="preserve">is celebrated on </w:t>
      </w:r>
      <w:r w:rsidR="00B72987">
        <w:rPr>
          <w:rFonts w:ascii="Lucida Sans Unicode" w:hAnsi="Lucida Sans Unicode" w:cs="Lucida Sans Unicode"/>
          <w:sz w:val="22"/>
          <w:szCs w:val="22"/>
        </w:rPr>
        <w:t>the Sunday following the Feast</w:t>
      </w:r>
      <w:r w:rsidRPr="00B72987">
        <w:rPr>
          <w:rFonts w:ascii="Lucida Sans Unicode" w:hAnsi="Lucida Sans Unicode" w:cs="Lucida Sans Unicode"/>
          <w:sz w:val="22"/>
          <w:szCs w:val="22"/>
        </w:rPr>
        <w:t>. On the Feast itself and/or on the following Sunday, the Litany of the Sacred Heart and the Act of Reparation to the Sacred Heart are recited before the Blessed Sacrament exposed. There is no commemoration of the Sunday in the festal Mass. The Office remains that of the Third Sunday after Pentecost.</w:t>
      </w:r>
    </w:p>
    <w:p w:rsidR="005A6A23" w:rsidRPr="00B72987" w:rsidRDefault="005A6A23" w:rsidP="005A6A23">
      <w:pPr>
        <w:pStyle w:val="NormalWeb"/>
        <w:spacing w:before="0" w:beforeAutospacing="0" w:after="0" w:afterAutospacing="0"/>
        <w:jc w:val="both"/>
        <w:rPr>
          <w:rFonts w:ascii="Lucida Sans Unicode" w:hAnsi="Lucida Sans Unicode" w:cs="Lucida Sans Unicode"/>
          <w:sz w:val="22"/>
          <w:szCs w:val="22"/>
        </w:rPr>
      </w:pPr>
    </w:p>
    <w:p w:rsidR="005A6A23" w:rsidRDefault="005A6A23" w:rsidP="005A6A23">
      <w:pPr>
        <w:pStyle w:val="NormalWeb"/>
        <w:spacing w:before="0" w:beforeAutospacing="0" w:after="0" w:afterAutospacing="0"/>
        <w:jc w:val="both"/>
        <w:rPr>
          <w:rFonts w:ascii="Lucida Sans Unicode" w:hAnsi="Lucida Sans Unicode" w:cs="Lucida Sans Unicode"/>
          <w:sz w:val="22"/>
          <w:szCs w:val="22"/>
        </w:rPr>
      </w:pPr>
      <w:r w:rsidRPr="00B72987">
        <w:rPr>
          <w:rFonts w:ascii="Lucida Sans Unicode" w:hAnsi="Lucida Sans Unicode" w:cs="Lucida Sans Unicode"/>
          <w:b/>
          <w:sz w:val="22"/>
          <w:szCs w:val="22"/>
        </w:rPr>
        <w:t xml:space="preserve">The Nativity of St. John the Baptist </w:t>
      </w:r>
      <w:r w:rsidRPr="00B72987">
        <w:rPr>
          <w:rFonts w:ascii="Lucida Sans Unicode" w:hAnsi="Lucida Sans Unicode" w:cs="Lucida Sans Unicode"/>
          <w:sz w:val="22"/>
          <w:szCs w:val="22"/>
        </w:rPr>
        <w:t>is on June 24</w:t>
      </w:r>
      <w:r w:rsidR="00B72987">
        <w:rPr>
          <w:rFonts w:ascii="Lucida Sans Unicode" w:hAnsi="Lucida Sans Unicode" w:cs="Lucida Sans Unicode"/>
          <w:sz w:val="22"/>
          <w:szCs w:val="22"/>
        </w:rPr>
        <w:t xml:space="preserve">. </w:t>
      </w:r>
      <w:r w:rsidRPr="00B72987">
        <w:rPr>
          <w:rFonts w:ascii="Lucida Sans Unicode" w:hAnsi="Lucida Sans Unicode" w:cs="Lucida Sans Unicode"/>
          <w:sz w:val="22"/>
          <w:szCs w:val="22"/>
        </w:rPr>
        <w:t xml:space="preserve">Bonfires are made on the </w:t>
      </w:r>
      <w:r w:rsidR="00B72987">
        <w:rPr>
          <w:rFonts w:ascii="Lucida Sans Unicode" w:hAnsi="Lucida Sans Unicode" w:cs="Lucida Sans Unicode"/>
          <w:sz w:val="22"/>
          <w:szCs w:val="22"/>
        </w:rPr>
        <w:t>eve</w:t>
      </w:r>
      <w:r w:rsidRPr="00B72987">
        <w:rPr>
          <w:rFonts w:ascii="Lucida Sans Unicode" w:hAnsi="Lucida Sans Unicode" w:cs="Lucida Sans Unicode"/>
          <w:sz w:val="22"/>
          <w:szCs w:val="22"/>
        </w:rPr>
        <w:t xml:space="preserve"> in some places</w:t>
      </w:r>
      <w:r w:rsidR="00B72987">
        <w:rPr>
          <w:rFonts w:ascii="Lucida Sans Unicode" w:hAnsi="Lucida Sans Unicode" w:cs="Lucida Sans Unicode"/>
          <w:sz w:val="22"/>
          <w:szCs w:val="22"/>
        </w:rPr>
        <w:t>, and there is a special blessing in the ritual for these.</w:t>
      </w:r>
    </w:p>
    <w:p w:rsidR="00427196" w:rsidRDefault="00427196" w:rsidP="005A6A23">
      <w:pPr>
        <w:pStyle w:val="NormalWeb"/>
        <w:spacing w:before="0" w:beforeAutospacing="0" w:after="0" w:afterAutospacing="0"/>
        <w:jc w:val="both"/>
        <w:rPr>
          <w:rFonts w:ascii="Lucida Sans Unicode" w:hAnsi="Lucida Sans Unicode" w:cs="Lucida Sans Unicode"/>
          <w:sz w:val="22"/>
          <w:szCs w:val="22"/>
        </w:rPr>
      </w:pPr>
    </w:p>
    <w:p w:rsidR="005A6A23" w:rsidRDefault="00427196" w:rsidP="005A6A23">
      <w:pPr>
        <w:pStyle w:val="NormalWeb"/>
        <w:spacing w:before="0" w:beforeAutospacing="0" w:after="0" w:afterAutospacing="0"/>
        <w:jc w:val="both"/>
        <w:rPr>
          <w:rFonts w:ascii="Lucida Sans Unicode" w:hAnsi="Lucida Sans Unicode" w:cs="Lucida Sans Unicode"/>
          <w:sz w:val="22"/>
          <w:szCs w:val="22"/>
        </w:rPr>
      </w:pPr>
      <w:r w:rsidRPr="00427196">
        <w:rPr>
          <w:rFonts w:ascii="Lucida Sans Unicode" w:hAnsi="Lucida Sans Unicode" w:cs="Lucida Sans Unicode"/>
          <w:b/>
          <w:sz w:val="22"/>
          <w:szCs w:val="22"/>
        </w:rPr>
        <w:t>The Vigil of Sts. Peter and Paul</w:t>
      </w:r>
      <w:r>
        <w:rPr>
          <w:rFonts w:ascii="Lucida Sans Unicode" w:hAnsi="Lucida Sans Unicode" w:cs="Lucida Sans Unicode"/>
          <w:sz w:val="22"/>
          <w:szCs w:val="22"/>
        </w:rPr>
        <w:t xml:space="preserve"> falls on Sunday this year, therefore it is omitted. I Vespers of Sts. Peter and Paul is commemorated at the end of Sunday vespers.</w:t>
      </w:r>
    </w:p>
    <w:p w:rsidR="00427196" w:rsidRPr="00B72987" w:rsidRDefault="00427196" w:rsidP="005A6A23">
      <w:pPr>
        <w:pStyle w:val="NormalWeb"/>
        <w:spacing w:before="0" w:beforeAutospacing="0" w:after="0" w:afterAutospacing="0"/>
        <w:jc w:val="both"/>
        <w:rPr>
          <w:rFonts w:ascii="Lucida Sans Unicode" w:hAnsi="Lucida Sans Unicode" w:cs="Lucida Sans Unicode"/>
          <w:sz w:val="22"/>
          <w:szCs w:val="22"/>
        </w:rPr>
      </w:pPr>
    </w:p>
    <w:p w:rsidR="00B72987" w:rsidRDefault="00B72987" w:rsidP="005A6A23">
      <w:pPr>
        <w:jc w:val="both"/>
        <w:rPr>
          <w:rFonts w:ascii="Lucida Sans Unicode" w:hAnsi="Lucida Sans Unicode" w:cs="Lucida Sans Unicode"/>
        </w:rPr>
      </w:pPr>
      <w:r w:rsidRPr="00B72987">
        <w:rPr>
          <w:rFonts w:ascii="Lucida Sans Unicode" w:hAnsi="Lucida Sans Unicode" w:cs="Lucida Sans Unicode"/>
          <w:b/>
        </w:rPr>
        <w:t>Father’s Day</w:t>
      </w:r>
      <w:r w:rsidRPr="00B72987">
        <w:rPr>
          <w:rFonts w:ascii="Lucida Sans Unicode" w:hAnsi="Lucida Sans Unicode" w:cs="Lucida Sans Unicode"/>
        </w:rPr>
        <w:t xml:space="preserve"> is the third Sunday of June in the USA.</w:t>
      </w:r>
    </w:p>
    <w:p w:rsidR="00111993" w:rsidRPr="00B72987" w:rsidRDefault="00111993" w:rsidP="005A6A23">
      <w:pPr>
        <w:jc w:val="both"/>
        <w:rPr>
          <w:rFonts w:ascii="Lucida Sans Unicode" w:hAnsi="Lucida Sans Unicode" w:cs="Lucida Sans Unicode"/>
        </w:rPr>
      </w:pPr>
    </w:p>
    <w:p w:rsidR="00B72987" w:rsidRPr="00B72987" w:rsidRDefault="00B72987" w:rsidP="00B72987">
      <w:pPr>
        <w:jc w:val="both"/>
        <w:rPr>
          <w:rFonts w:ascii="Lucida Sans Unicode" w:hAnsi="Lucida Sans Unicode" w:cs="Lucida Sans Unicode"/>
        </w:rPr>
      </w:pPr>
      <w:r w:rsidRPr="00B72987">
        <w:rPr>
          <w:rFonts w:ascii="Lucida Sans Unicode" w:hAnsi="Lucida Sans Unicode" w:cs="Lucida Sans Unicode"/>
          <w:b/>
        </w:rPr>
        <w:t>Funerals</w:t>
      </w:r>
      <w:r w:rsidRPr="00B72987">
        <w:rPr>
          <w:rFonts w:ascii="Lucida Sans Unicode" w:hAnsi="Lucida Sans Unicode" w:cs="Lucida Sans Unicode"/>
        </w:rPr>
        <w:t xml:space="preserve"> are not permitted this month on Trinity Sunday, Corpus Christi, and the Feast of the Sacred Heart.</w:t>
      </w:r>
    </w:p>
    <w:p w:rsidR="00961C47" w:rsidRPr="00083A91" w:rsidRDefault="00961C47" w:rsidP="00961C47">
      <w:pPr>
        <w:widowControl w:val="0"/>
        <w:jc w:val="both"/>
        <w:rPr>
          <w:rFonts w:ascii="Lucida Sans Unicode" w:hAnsi="Lucida Sans Unicode" w:cs="Lucida Sans Unicode"/>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lastRenderedPageBreak/>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427196">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Albuquerque: June 29, Sts. Peter and Paul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 xml:space="preserve">Browerville: </w:t>
      </w:r>
      <w:r w:rsidR="00427196">
        <w:rPr>
          <w:rFonts w:ascii="Lucida Sans Unicode" w:hAnsi="Lucida Sans Unicode" w:cs="Lucida Sans Unicode"/>
        </w:rPr>
        <w:t>June 19</w:t>
      </w:r>
      <w:r w:rsidRPr="002126F9">
        <w:rPr>
          <w:rFonts w:ascii="Lucida Sans Unicode" w:hAnsi="Lucida Sans Unicode" w:cs="Lucida Sans Unicode"/>
        </w:rPr>
        <w:t>, Sacred Heart</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Charlotte: June 13, St. Anthony</w:t>
      </w:r>
    </w:p>
    <w:p w:rsidR="00427196" w:rsidRDefault="00427196" w:rsidP="00111993">
      <w:pPr>
        <w:rPr>
          <w:rFonts w:ascii="Lucida Sans Unicode" w:hAnsi="Lucida Sans Unicode" w:cs="Lucida Sans Unicode"/>
        </w:rPr>
      </w:pPr>
      <w:r>
        <w:rPr>
          <w:rFonts w:ascii="Lucida Sans Unicode" w:hAnsi="Lucida Sans Unicode" w:cs="Lucida Sans Unicode"/>
        </w:rPr>
        <w:t>Franklin: June 11, Corpus Christi</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Kenner: June 9, Our Lady of Grace (cf. MPAL)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Los Gatos: June 21, St. Aloysius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Mancelona: Movable, Sacred Heart</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North Caldwell: June 13, St. Anthony</w:t>
      </w:r>
    </w:p>
    <w:p w:rsidR="00111993" w:rsidRDefault="00427196" w:rsidP="00111993">
      <w:pPr>
        <w:rPr>
          <w:rFonts w:ascii="Lucida Sans Unicode" w:hAnsi="Lucida Sans Unicode" w:cs="Lucida Sans Unicode"/>
        </w:rPr>
      </w:pPr>
      <w:r>
        <w:rPr>
          <w:rFonts w:ascii="Lucida Sans Unicode" w:hAnsi="Lucida Sans Unicode" w:cs="Lucida Sans Unicode"/>
        </w:rPr>
        <w:t>Seattle</w:t>
      </w:r>
      <w:r>
        <w:rPr>
          <w:rFonts w:ascii="Lucida Sans Unicode" w:hAnsi="Lucida Sans Unicode" w:cs="Lucida Sans Unicode"/>
        </w:rPr>
        <w:t>: June 11, Corpus Christi</w:t>
      </w:r>
    </w:p>
    <w:p w:rsidR="00427196" w:rsidRPr="002126F9" w:rsidRDefault="00427196" w:rsidP="00111993">
      <w:pPr>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Girard: June 9, St. Columba</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Pittston: June 29, St. Peter</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San Antonio: June 13, St. Anthony</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St. Paul: June 30, St. Paul</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Walton: June 30, St. Paul</w:t>
      </w:r>
    </w:p>
    <w:p w:rsidR="00111993" w:rsidRPr="002126F9" w:rsidRDefault="00111993" w:rsidP="00111993">
      <w:pPr>
        <w:rPr>
          <w:rFonts w:ascii="Lucida Sans Unicode" w:hAnsi="Lucida Sans Unicode" w:cs="Lucida Sans Unicode"/>
        </w:rPr>
      </w:pPr>
    </w:p>
    <w:p w:rsidR="00111993" w:rsidRPr="002126F9" w:rsidRDefault="00111993" w:rsidP="00111993">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Anchorage: June 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Bakersfield: June 7</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Bismarck: June 15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Dickinson ND: June 15</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Eddystone: June 29 (transfers to next available day)</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Fort Myers: June 30</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lastRenderedPageBreak/>
        <w:t>Jacksonville: June 10</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Kalispell: June 3</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Ridgefield: June 13</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San Diego: June 2</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Silver City: June 11</w:t>
      </w:r>
    </w:p>
    <w:p w:rsidR="00111993" w:rsidRPr="002126F9" w:rsidRDefault="00111993" w:rsidP="00111993">
      <w:pPr>
        <w:rPr>
          <w:rFonts w:ascii="Lucida Sans Unicode" w:hAnsi="Lucida Sans Unicode" w:cs="Lucida Sans Unicode"/>
        </w:rPr>
      </w:pPr>
      <w:r w:rsidRPr="002126F9">
        <w:rPr>
          <w:rFonts w:ascii="Lucida Sans Unicode" w:hAnsi="Lucida Sans Unicode" w:cs="Lucida Sans Unicode"/>
        </w:rPr>
        <w:t>Victor: June 3</w:t>
      </w:r>
    </w:p>
    <w:p w:rsidR="00111993" w:rsidRPr="002126F9" w:rsidRDefault="00111993" w:rsidP="00111993">
      <w:pPr>
        <w:rPr>
          <w:rFonts w:ascii="Lucida Sans Unicode" w:hAnsi="Lucida Sans Unicode" w:cs="Lucida Sans Unicode"/>
        </w:rPr>
      </w:pPr>
    </w:p>
    <w:p w:rsidR="00111993" w:rsidRDefault="002526FB" w:rsidP="00111993">
      <w:pPr>
        <w:rPr>
          <w:rFonts w:ascii="Lucida Sans Unicode" w:hAnsi="Lucida Sans Unicode" w:cs="Lucida Sans Unicode"/>
          <w:b/>
        </w:rPr>
      </w:pPr>
      <w:r>
        <w:rPr>
          <w:rFonts w:ascii="Lucida Sans Unicode" w:hAnsi="Lucida Sans Unicode" w:cs="Lucida Sans Unicode"/>
          <w:b/>
        </w:rPr>
        <w:t>Elenchus Sodalium Defunctorum FSSPX,</w:t>
      </w:r>
    </w:p>
    <w:p w:rsidR="002526FB" w:rsidRPr="002526FB" w:rsidRDefault="002526FB" w:rsidP="00111993">
      <w:pPr>
        <w:rPr>
          <w:rFonts w:ascii="Lucida Sans Unicode" w:hAnsi="Lucida Sans Unicode" w:cs="Lucida Sans Unicode"/>
        </w:rPr>
      </w:pPr>
      <w:r>
        <w:rPr>
          <w:rFonts w:ascii="Lucida Sans Unicode" w:hAnsi="Lucida Sans Unicode" w:cs="Lucida Sans Unicode"/>
          <w:b/>
        </w:rPr>
        <w:t>Junius</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15. Soror Mathilde Ewerhardy, † 2001</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17. Frater Augustine Valenza, † 2006</w:t>
      </w:r>
    </w:p>
    <w:p w:rsidR="002526FB" w:rsidRPr="002526FB" w:rsidRDefault="002526FB" w:rsidP="002526FB">
      <w:pPr>
        <w:rPr>
          <w:rFonts w:ascii="Lucida Sans Unicode" w:hAnsi="Lucida Sans Unicode" w:cs="Lucida Sans Unicode"/>
        </w:rPr>
      </w:pPr>
      <w:r w:rsidRPr="002526FB">
        <w:rPr>
          <w:rFonts w:ascii="Lucida Sans Unicode" w:hAnsi="Lucida Sans Unicode" w:cs="Lucida Sans Unicode"/>
        </w:rPr>
        <w:t>21. Sacerdos Helio Buck, † 2010</w:t>
      </w:r>
    </w:p>
    <w:p w:rsidR="002526FB" w:rsidRPr="002526FB" w:rsidRDefault="002526FB" w:rsidP="002526FB">
      <w:pPr>
        <w:rPr>
          <w:rFonts w:ascii="Lucida Sans Unicode" w:hAnsi="Lucida Sans Unicode" w:cs="Lucida Sans Unicode"/>
        </w:rPr>
      </w:pPr>
      <w:bookmarkStart w:id="0" w:name="_GoBack"/>
      <w:bookmarkEnd w:id="0"/>
      <w:r w:rsidRPr="002526FB">
        <w:rPr>
          <w:rFonts w:ascii="Lucida Sans Unicode" w:hAnsi="Lucida Sans Unicode" w:cs="Lucida Sans Unicode"/>
        </w:rPr>
        <w:t>28. Soror Judith Meitzner, † 2007</w:t>
      </w:r>
    </w:p>
    <w:p w:rsidR="00111993" w:rsidRPr="002126F9" w:rsidRDefault="00111993" w:rsidP="00111993">
      <w:pPr>
        <w:rPr>
          <w:rFonts w:ascii="Lucida Sans Unicode" w:hAnsi="Lucida Sans Unicode" w:cs="Lucida Sans Unicode"/>
          <w:i/>
        </w:rPr>
      </w:pPr>
      <w:r w:rsidRPr="002126F9">
        <w:rPr>
          <w:rFonts w:ascii="Lucida Sans Unicode" w:hAnsi="Lucida Sans Unicode" w:cs="Lucida Sans Unicode"/>
          <w:i/>
        </w:rPr>
        <w:t>+Requiescant in Pace+</w:t>
      </w:r>
    </w:p>
    <w:p w:rsidR="00F122A1" w:rsidRPr="0032223D" w:rsidRDefault="00F122A1" w:rsidP="00111993">
      <w:pPr>
        <w:rPr>
          <w:rFonts w:ascii="Lucida Sans Unicode" w:hAnsi="Lucida Sans Unicode" w:cs="Lucida Sans Unicode"/>
        </w:rPr>
      </w:pP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93" w:rsidRDefault="00876593">
      <w:r>
        <w:separator/>
      </w:r>
    </w:p>
  </w:endnote>
  <w:endnote w:type="continuationSeparator" w:id="0">
    <w:p w:rsidR="00876593" w:rsidRDefault="0087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93" w:rsidRDefault="00876593">
      <w:r>
        <w:separator/>
      </w:r>
    </w:p>
  </w:footnote>
  <w:footnote w:type="continuationSeparator" w:id="0">
    <w:p w:rsidR="00876593" w:rsidRDefault="00876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83A91"/>
    <w:rsid w:val="000B703A"/>
    <w:rsid w:val="000C1F8B"/>
    <w:rsid w:val="000F39B8"/>
    <w:rsid w:val="00111993"/>
    <w:rsid w:val="00113895"/>
    <w:rsid w:val="001515AD"/>
    <w:rsid w:val="00154F21"/>
    <w:rsid w:val="0016294A"/>
    <w:rsid w:val="0018493F"/>
    <w:rsid w:val="001B0E00"/>
    <w:rsid w:val="001E204F"/>
    <w:rsid w:val="001E3C71"/>
    <w:rsid w:val="002312B7"/>
    <w:rsid w:val="00242794"/>
    <w:rsid w:val="002526FB"/>
    <w:rsid w:val="00257231"/>
    <w:rsid w:val="00294F6C"/>
    <w:rsid w:val="002C1F43"/>
    <w:rsid w:val="003003FB"/>
    <w:rsid w:val="003049DB"/>
    <w:rsid w:val="0031096F"/>
    <w:rsid w:val="003155B5"/>
    <w:rsid w:val="00316AC4"/>
    <w:rsid w:val="0032223D"/>
    <w:rsid w:val="00335124"/>
    <w:rsid w:val="003735EC"/>
    <w:rsid w:val="00386B16"/>
    <w:rsid w:val="003C3A3A"/>
    <w:rsid w:val="003D2BE4"/>
    <w:rsid w:val="003E78F1"/>
    <w:rsid w:val="00400A47"/>
    <w:rsid w:val="0041433E"/>
    <w:rsid w:val="00414827"/>
    <w:rsid w:val="004220DE"/>
    <w:rsid w:val="00427196"/>
    <w:rsid w:val="00452A88"/>
    <w:rsid w:val="00492065"/>
    <w:rsid w:val="004C5D34"/>
    <w:rsid w:val="00511BD5"/>
    <w:rsid w:val="00512270"/>
    <w:rsid w:val="00526845"/>
    <w:rsid w:val="00530B77"/>
    <w:rsid w:val="0055519C"/>
    <w:rsid w:val="00584D2F"/>
    <w:rsid w:val="005A6A23"/>
    <w:rsid w:val="005B3443"/>
    <w:rsid w:val="005F52F4"/>
    <w:rsid w:val="00640E5F"/>
    <w:rsid w:val="00651C91"/>
    <w:rsid w:val="006B7AC7"/>
    <w:rsid w:val="006C6F5F"/>
    <w:rsid w:val="00710867"/>
    <w:rsid w:val="00731788"/>
    <w:rsid w:val="00742F78"/>
    <w:rsid w:val="007640AF"/>
    <w:rsid w:val="007766DA"/>
    <w:rsid w:val="007A170E"/>
    <w:rsid w:val="007D5B6A"/>
    <w:rsid w:val="00817754"/>
    <w:rsid w:val="00825C23"/>
    <w:rsid w:val="00827CCC"/>
    <w:rsid w:val="0084025C"/>
    <w:rsid w:val="00876593"/>
    <w:rsid w:val="00895947"/>
    <w:rsid w:val="008B52B8"/>
    <w:rsid w:val="008B7DDB"/>
    <w:rsid w:val="00905648"/>
    <w:rsid w:val="00950989"/>
    <w:rsid w:val="00952892"/>
    <w:rsid w:val="00960E99"/>
    <w:rsid w:val="00961C47"/>
    <w:rsid w:val="00970408"/>
    <w:rsid w:val="00996CDB"/>
    <w:rsid w:val="009E160C"/>
    <w:rsid w:val="009F00FF"/>
    <w:rsid w:val="009F56F2"/>
    <w:rsid w:val="00A15A09"/>
    <w:rsid w:val="00A27D57"/>
    <w:rsid w:val="00AA5D34"/>
    <w:rsid w:val="00AB519B"/>
    <w:rsid w:val="00AE308B"/>
    <w:rsid w:val="00B16D97"/>
    <w:rsid w:val="00B20E48"/>
    <w:rsid w:val="00B309CB"/>
    <w:rsid w:val="00B33986"/>
    <w:rsid w:val="00B72987"/>
    <w:rsid w:val="00B75E0E"/>
    <w:rsid w:val="00B82073"/>
    <w:rsid w:val="00B90256"/>
    <w:rsid w:val="00BA00A4"/>
    <w:rsid w:val="00BA2D32"/>
    <w:rsid w:val="00BA7AB4"/>
    <w:rsid w:val="00BE2F94"/>
    <w:rsid w:val="00C30995"/>
    <w:rsid w:val="00C40017"/>
    <w:rsid w:val="00CA04EC"/>
    <w:rsid w:val="00CB1F1E"/>
    <w:rsid w:val="00CC5AC3"/>
    <w:rsid w:val="00CC6557"/>
    <w:rsid w:val="00CE6AB8"/>
    <w:rsid w:val="00D03CAF"/>
    <w:rsid w:val="00D378BF"/>
    <w:rsid w:val="00D542F7"/>
    <w:rsid w:val="00D57A7C"/>
    <w:rsid w:val="00D62CB7"/>
    <w:rsid w:val="00D66150"/>
    <w:rsid w:val="00DA5520"/>
    <w:rsid w:val="00DB1C05"/>
    <w:rsid w:val="00DE02B7"/>
    <w:rsid w:val="00E04B4C"/>
    <w:rsid w:val="00E34FF9"/>
    <w:rsid w:val="00E442D0"/>
    <w:rsid w:val="00E54E04"/>
    <w:rsid w:val="00E61888"/>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 w:id="1375812701">
      <w:bodyDiv w:val="1"/>
      <w:marLeft w:val="0"/>
      <w:marRight w:val="0"/>
      <w:marTop w:val="0"/>
      <w:marBottom w:val="0"/>
      <w:divBdr>
        <w:top w:val="none" w:sz="0" w:space="0" w:color="auto"/>
        <w:left w:val="none" w:sz="0" w:space="0" w:color="auto"/>
        <w:bottom w:val="none" w:sz="0" w:space="0" w:color="auto"/>
        <w:right w:val="none" w:sz="0" w:space="0" w:color="auto"/>
      </w:divBdr>
    </w:div>
    <w:div w:id="212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2020-04-21T20:29:00Z</dcterms:created>
  <dcterms:modified xsi:type="dcterms:W3CDTF">2020-04-21T20:37:00Z</dcterms:modified>
</cp:coreProperties>
</file>