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A9D">
        <w:rPr>
          <w:rFonts w:ascii="Lucida Sans Unicode" w:hAnsi="Lucida Sans Unicode" w:cs="Lucida Sans Unicode"/>
          <w:sz w:val="48"/>
          <w:szCs w:val="48"/>
        </w:rPr>
        <w:t>August</w:t>
      </w:r>
      <w:r w:rsidR="00A27D57" w:rsidRPr="00D378BF">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201</w:t>
      </w:r>
      <w:r w:rsidR="00071F73">
        <w:rPr>
          <w:rFonts w:ascii="Lucida Sans Unicode" w:hAnsi="Lucida Sans Unicode" w:cs="Lucida Sans Unicode"/>
          <w:sz w:val="48"/>
          <w:szCs w:val="48"/>
        </w:rPr>
        <w:t>9</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Pr="005010C4"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010C4">
      <w:pPr>
        <w:pStyle w:val="NormalWeb"/>
        <w:spacing w:before="0" w:beforeAutospacing="0" w:after="0" w:afterAutospacing="0"/>
        <w:jc w:val="center"/>
        <w:rPr>
          <w:rFonts w:ascii="Lucida Sans Unicode" w:hAnsi="Lucida Sans Unicode" w:cs="Lucida Sans Unicode"/>
          <w:b/>
          <w:i/>
          <w:sz w:val="22"/>
          <w:szCs w:val="22"/>
        </w:rPr>
      </w:pPr>
      <w:r w:rsidRPr="005010C4">
        <w:rPr>
          <w:rFonts w:ascii="Lucida Sans Unicode" w:hAnsi="Lucida Sans Unicode" w:cs="Lucida Sans Unicode"/>
          <w:b/>
          <w:i/>
          <w:sz w:val="22"/>
          <w:szCs w:val="22"/>
        </w:rPr>
        <w:t>O Heart most pure of the Blessed Virgin Mary, obtain for me from Jesus a pure and humble heart.</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82A9D">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Immaculate Heart: </w:t>
      </w:r>
      <w:r>
        <w:rPr>
          <w:rFonts w:ascii="Lucida Sans Unicode" w:hAnsi="Lucida Sans Unicode" w:cs="Lucida Sans Unicode"/>
          <w:sz w:val="22"/>
          <w:szCs w:val="22"/>
        </w:rPr>
        <w:t xml:space="preserve">The month is dedicated to the Immaculate Heart. The invocation above is from the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387. Regarding devotions of this month, it is of note that Pope St. Pius X, via the Holy Office, granted a plenary indulgence to those who offered prayers or other acts of piety in honor of the Immaculate Heart of Mary daily throughout the month of August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389).</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 xml:space="preserve">Saint Jean Marie Baptiste Vianney, Confessor (1786-1859). </w:t>
      </w:r>
      <w:r w:rsidRPr="005010C4">
        <w:rPr>
          <w:rFonts w:ascii="Lucida Sans Unicode" w:hAnsi="Lucida Sans Unicode" w:cs="Lucida Sans Unicode"/>
          <w:sz w:val="22"/>
          <w:szCs w:val="22"/>
        </w:rPr>
        <w:t>The feast of the renowned Curé of Ars and Patron Saint of Parish Priests is this month, on August 8.</w:t>
      </w:r>
      <w:r w:rsidRPr="005010C4">
        <w:rPr>
          <w:rFonts w:ascii="Lucida Sans Unicode" w:hAnsi="Lucida Sans Unicode" w:cs="Lucida Sans Unicode"/>
          <w:b/>
          <w:sz w:val="22"/>
          <w:szCs w:val="22"/>
        </w:rPr>
        <w:t xml:space="preserve"> </w:t>
      </w:r>
      <w:r w:rsidRPr="005010C4">
        <w:rPr>
          <w:rFonts w:ascii="Lucida Sans Unicode" w:hAnsi="Lucida Sans Unicode" w:cs="Lucida Sans Unicode"/>
          <w:sz w:val="22"/>
          <w:szCs w:val="22"/>
        </w:rPr>
        <w:t>He was proclaimed Venerable in 1874 by Pope Pius IX, beatified in 1905 by Pope St. Pius X, who himself had a great veneration for the Curé, and Canonized in 1925 by Pope Pius XI.</w:t>
      </w:r>
    </w:p>
    <w:p w:rsidR="00582A9D" w:rsidRPr="005010C4" w:rsidRDefault="00582A9D" w:rsidP="00582A9D">
      <w:pPr>
        <w:pStyle w:val="NormalWeb"/>
        <w:spacing w:before="0" w:beforeAutospacing="0" w:after="0" w:afterAutospacing="0"/>
        <w:jc w:val="both"/>
        <w:rPr>
          <w:rFonts w:ascii="Lucida Sans Unicode" w:hAnsi="Lucida Sans Unicode" w:cs="Lucida Sans Unicode"/>
          <w:b/>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Animadversione</w:t>
      </w:r>
      <w:r w:rsidRPr="005010C4">
        <w:rPr>
          <w:rFonts w:ascii="Lucida Sans Unicode" w:hAnsi="Lucida Sans Unicode" w:cs="Lucida Sans Unicode"/>
          <w:sz w:val="22"/>
          <w:szCs w:val="22"/>
        </w:rPr>
        <w:t>: There is a variance in the listing of feasts on August 8 and 9 in different editions of the Roman Missal, as St. John Vianney’s feast was moved to the previous day in 1960 to give greater prominence to St. Lawrence by way of his vigil. Therefore, August 8 is now the feast of St. John Vianney, with a commemoration of St. Cyriacus, et al. August 9 is the Vigil of St. Lawrence with a commemoration of St. Romanus. Older editions of the Missal have St. John Vianney on August 9, with a commemoration of St. Romanus. Therefore, on August 8 use the Mass of St. John Vianney, but commemorate St. Cyriacus et al. (listed on August 8) instead of St. Romanus.</w:t>
      </w: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Vigil of the Assumption</w:t>
      </w:r>
      <w:r w:rsidRPr="005010C4">
        <w:rPr>
          <w:rFonts w:ascii="Lucida Sans Unicode" w:hAnsi="Lucida Sans Unicode" w:cs="Lucida Sans Unicode"/>
          <w:sz w:val="22"/>
          <w:szCs w:val="22"/>
        </w:rPr>
        <w:t xml:space="preserve"> is traditionally observed in the USA as a day of fast and partial abstinence.</w:t>
      </w: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Feast of the Assumption of the Blessed Virgin Mary</w:t>
      </w:r>
      <w:r w:rsidRPr="005010C4">
        <w:rPr>
          <w:rFonts w:ascii="Lucida Sans Unicode" w:hAnsi="Lucida Sans Unicode" w:cs="Lucida Sans Unicode"/>
          <w:sz w:val="22"/>
          <w:szCs w:val="22"/>
        </w:rPr>
        <w:t xml:space="preserve"> is a holy day of obligation throughout the USA.</w:t>
      </w:r>
    </w:p>
    <w:p w:rsidR="00AB4322" w:rsidRPr="005010C4"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w:t>
      </w:r>
      <w:r w:rsidRPr="00E423B5">
        <w:rPr>
          <w:rFonts w:ascii="Lucida Sans Unicode" w:hAnsi="Lucida Sans Unicode" w:cs="Lucida Sans Unicode"/>
          <w:i/>
        </w:rPr>
        <w:lastRenderedPageBreak/>
        <w:t>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E423B5" w:rsidRPr="00E423B5" w:rsidRDefault="00E423B5" w:rsidP="00E423B5">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Priory Church Consecration (I class)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Denver, Aug 18 (2001), Mass and Office of the Dedication</w:t>
      </w:r>
    </w:p>
    <w:p w:rsidR="005010C4" w:rsidRPr="002126F9" w:rsidRDefault="005010C4" w:rsidP="005010C4">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 </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Akron: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Bremer: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Carthage: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Dickinson TX: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Fort Myers: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Hartford: Aug 10, St. Lawrence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Kingsford Heights: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8, St. John Vianney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Miami: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Louis: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Mary’s: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Paul: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Walton: Aug 15, Assumption</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Aracadia: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Atlanta: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Bay City: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5, Our Lady of the Snows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Jacksonville: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Kalispell and Victor: Aug 18, St. Helen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Kenner: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Lacombe: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Louisiana MO and Mexico MO: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Ridgefield: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San Pedro: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Louis: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Winona: Aug 22, Immaculate Heart</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Browerville: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Buffalo: Aug 21</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19</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Honolulu and Hilo: Aug 15 (transfers to next available day)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Cloud: Aug 17</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Collects/Orations for Ordinary</w:t>
      </w:r>
    </w:p>
    <w:p w:rsidR="005010C4" w:rsidRPr="002126F9" w:rsidRDefault="005010C4" w:rsidP="005010C4">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Boston: Aug 2, Ioannem/Bostoniensis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Charlotte: Aug 1, Petrum/Carolinanus</w:t>
      </w:r>
    </w:p>
    <w:p w:rsidR="005010C4" w:rsidRPr="002126F9" w:rsidRDefault="005010C4" w:rsidP="005010C4">
      <w:pPr>
        <w:rPr>
          <w:rFonts w:ascii="Lucida Sans Unicode" w:hAnsi="Lucida Sans Unicode" w:cs="Lucida Sans Unicode"/>
        </w:rPr>
      </w:pPr>
    </w:p>
    <w:p w:rsidR="005010C4" w:rsidRDefault="00117E9B" w:rsidP="005010C4">
      <w:pPr>
        <w:rPr>
          <w:rFonts w:ascii="Lucida Sans Unicode" w:hAnsi="Lucida Sans Unicode" w:cs="Lucida Sans Unicode"/>
          <w:b/>
        </w:rPr>
      </w:pPr>
      <w:r>
        <w:rPr>
          <w:rFonts w:ascii="Lucida Sans Unicode" w:hAnsi="Lucida Sans Unicode" w:cs="Lucida Sans Unicode"/>
          <w:b/>
        </w:rPr>
        <w:t xml:space="preserve">Elenchus Sodalium Defunctorum FSSPX, </w:t>
      </w:r>
    </w:p>
    <w:p w:rsidR="00117E9B" w:rsidRPr="00117E9B" w:rsidRDefault="00117E9B" w:rsidP="005010C4">
      <w:pPr>
        <w:rPr>
          <w:rFonts w:ascii="Lucida Sans Unicode" w:hAnsi="Lucida Sans Unicode" w:cs="Lucida Sans Unicode"/>
        </w:rPr>
      </w:pPr>
      <w:r>
        <w:rPr>
          <w:rFonts w:ascii="Lucida Sans Unicode" w:hAnsi="Lucida Sans Unicode" w:cs="Lucida Sans Unicode"/>
          <w:b/>
        </w:rPr>
        <w:t>Augustus</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11. Soror Marie Etienne</w:t>
      </w:r>
      <w:r w:rsidR="00F028A1">
        <w:rPr>
          <w:rFonts w:ascii="Lucida Sans Unicode" w:hAnsi="Lucida Sans Unicode" w:cs="Lucida Sans Unicode"/>
        </w:rPr>
        <w:t xml:space="preserve"> </w:t>
      </w:r>
      <w:bookmarkStart w:id="0" w:name="_GoBack"/>
      <w:bookmarkEnd w:id="0"/>
      <w:r w:rsidRPr="00117E9B">
        <w:rPr>
          <w:rFonts w:ascii="Lucida Sans Unicode" w:hAnsi="Lucida Sans Unicode" w:cs="Lucida Sans Unicode"/>
        </w:rPr>
        <w:t>Barault, † 2006</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27. Soror Maria Jacinta Morelli, † 2001</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31. Sacerdos Daniel Joly, † 2012</w:t>
      </w:r>
    </w:p>
    <w:p w:rsidR="005010C4" w:rsidRPr="002126F9" w:rsidRDefault="005010C4" w:rsidP="005010C4">
      <w:pPr>
        <w:rPr>
          <w:rFonts w:ascii="Lucida Sans Unicode" w:hAnsi="Lucida Sans Unicode" w:cs="Lucida Sans Unicode"/>
          <w:i/>
        </w:rPr>
      </w:pPr>
      <w:r w:rsidRPr="002126F9">
        <w:rPr>
          <w:rFonts w:ascii="Lucida Sans Unicode" w:hAnsi="Lucida Sans Unicode" w:cs="Lucida Sans Unicode"/>
          <w:i/>
        </w:rPr>
        <w:t>+ Requiescant in Pace +</w:t>
      </w:r>
    </w:p>
    <w:p w:rsidR="00825C23" w:rsidRPr="00E423B5" w:rsidRDefault="00825C23" w:rsidP="005010C4">
      <w:pPr>
        <w:rPr>
          <w:rFonts w:ascii="Lucida Sans Unicode" w:hAnsi="Lucida Sans Unicode" w:cs="Lucida Sans Unicode"/>
          <w:i/>
        </w:rPr>
      </w:pP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3C" w:rsidRDefault="00C4053C">
      <w:r>
        <w:separator/>
      </w:r>
    </w:p>
  </w:endnote>
  <w:endnote w:type="continuationSeparator" w:id="0">
    <w:p w:rsidR="00C4053C" w:rsidRDefault="00C4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3C" w:rsidRDefault="00C4053C">
      <w:r>
        <w:separator/>
      </w:r>
    </w:p>
  </w:footnote>
  <w:footnote w:type="continuationSeparator" w:id="0">
    <w:p w:rsidR="00C4053C" w:rsidRDefault="00C4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71F73"/>
    <w:rsid w:val="00113895"/>
    <w:rsid w:val="00117E9B"/>
    <w:rsid w:val="001515AD"/>
    <w:rsid w:val="00154F21"/>
    <w:rsid w:val="0016294A"/>
    <w:rsid w:val="003049DB"/>
    <w:rsid w:val="0031096F"/>
    <w:rsid w:val="00335124"/>
    <w:rsid w:val="00386B16"/>
    <w:rsid w:val="003C3A3A"/>
    <w:rsid w:val="00400A47"/>
    <w:rsid w:val="004220DE"/>
    <w:rsid w:val="00452A88"/>
    <w:rsid w:val="004C5D34"/>
    <w:rsid w:val="005010C4"/>
    <w:rsid w:val="00511BD5"/>
    <w:rsid w:val="00554E91"/>
    <w:rsid w:val="0057728B"/>
    <w:rsid w:val="00582A9D"/>
    <w:rsid w:val="005F52F4"/>
    <w:rsid w:val="006758C0"/>
    <w:rsid w:val="006C6F5F"/>
    <w:rsid w:val="00742F78"/>
    <w:rsid w:val="007640AF"/>
    <w:rsid w:val="00773605"/>
    <w:rsid w:val="007A170E"/>
    <w:rsid w:val="007D5B6A"/>
    <w:rsid w:val="00825C23"/>
    <w:rsid w:val="00827CCC"/>
    <w:rsid w:val="008A4ED6"/>
    <w:rsid w:val="008D445E"/>
    <w:rsid w:val="00950989"/>
    <w:rsid w:val="00952892"/>
    <w:rsid w:val="00960E99"/>
    <w:rsid w:val="00970408"/>
    <w:rsid w:val="00986DDF"/>
    <w:rsid w:val="009F00FF"/>
    <w:rsid w:val="009F56F2"/>
    <w:rsid w:val="009F5E0F"/>
    <w:rsid w:val="00A27D57"/>
    <w:rsid w:val="00AB4322"/>
    <w:rsid w:val="00B13B92"/>
    <w:rsid w:val="00B16D97"/>
    <w:rsid w:val="00B20E48"/>
    <w:rsid w:val="00BA2D32"/>
    <w:rsid w:val="00BA7AB4"/>
    <w:rsid w:val="00C35298"/>
    <w:rsid w:val="00C4053C"/>
    <w:rsid w:val="00CE6AB8"/>
    <w:rsid w:val="00D03CAF"/>
    <w:rsid w:val="00D215CA"/>
    <w:rsid w:val="00D378BF"/>
    <w:rsid w:val="00D57A7C"/>
    <w:rsid w:val="00DA5520"/>
    <w:rsid w:val="00DE02B7"/>
    <w:rsid w:val="00E423B5"/>
    <w:rsid w:val="00E63186"/>
    <w:rsid w:val="00EB1621"/>
    <w:rsid w:val="00EF6AA1"/>
    <w:rsid w:val="00F028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2018-10-12T18:00:00Z</dcterms:created>
  <dcterms:modified xsi:type="dcterms:W3CDTF">2018-11-03T22:04:00Z</dcterms:modified>
</cp:coreProperties>
</file>